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9535" w14:textId="77777777" w:rsidR="001940CB" w:rsidRPr="00B62840" w:rsidRDefault="001940CB" w:rsidP="00B62840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5EC912CD" w14:textId="77777777" w:rsidR="00367BBF" w:rsidRPr="00367BBF" w:rsidRDefault="001B22CD" w:rsidP="00B62840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2483B9E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6C80A7EA" w14:textId="7189EF9A" w:rsidR="00367BBF" w:rsidRDefault="00367BBF" w:rsidP="00367BBF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ADLİ TIP  </w:t>
                  </w:r>
                </w:p>
                <w:p w14:paraId="1EB6AEA7" w14:textId="77777777" w:rsidR="00367BBF" w:rsidRDefault="00367BBF" w:rsidP="00367BBF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1B44CCD1" w14:textId="77777777" w:rsidR="001940CB" w:rsidRPr="00B62840" w:rsidRDefault="001940CB" w:rsidP="00B62840">
      <w:pPr>
        <w:spacing w:line="360" w:lineRule="auto"/>
        <w:rPr>
          <w:rFonts w:ascii="Book Antiqua" w:hAnsi="Book Antiqua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1940CB" w:rsidRPr="00B62840" w14:paraId="435A953F" w14:textId="77777777" w:rsidTr="000C2AFB">
        <w:trPr>
          <w:trHeight w:val="328"/>
        </w:trPr>
        <w:tc>
          <w:tcPr>
            <w:tcW w:w="9944" w:type="dxa"/>
            <w:gridSpan w:val="2"/>
            <w:shd w:val="clear" w:color="auto" w:fill="93B3D5"/>
          </w:tcPr>
          <w:p w14:paraId="435A953E" w14:textId="50F27E5B" w:rsidR="001940CB" w:rsidRPr="00B62840" w:rsidRDefault="000C2AFB" w:rsidP="000C6316">
            <w:pPr>
              <w:pStyle w:val="TableParagraph"/>
              <w:spacing w:before="0" w:line="360" w:lineRule="auto"/>
              <w:ind w:right="2058"/>
              <w:rPr>
                <w:rFonts w:ascii="Book Antiqua" w:hAnsi="Book Antiqua"/>
                <w:b/>
              </w:rPr>
            </w:pPr>
            <w:r w:rsidRPr="000C2AFB">
              <w:rPr>
                <w:rFonts w:ascii="Book Antiqua" w:hAnsi="Book Antiqua"/>
                <w:b/>
              </w:rPr>
              <w:t>AMAÇ(LAR)</w:t>
            </w:r>
          </w:p>
        </w:tc>
      </w:tr>
      <w:tr w:rsidR="002D2FA5" w:rsidRPr="00B62840" w14:paraId="435A9542" w14:textId="77777777" w:rsidTr="00367BBF">
        <w:trPr>
          <w:trHeight w:val="806"/>
        </w:trPr>
        <w:tc>
          <w:tcPr>
            <w:tcW w:w="672" w:type="dxa"/>
          </w:tcPr>
          <w:p w14:paraId="435A9540" w14:textId="77777777" w:rsidR="002D2FA5" w:rsidRPr="00B62840" w:rsidRDefault="002D2FA5" w:rsidP="002D2FA5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435A9541" w14:textId="298CDC01" w:rsidR="002D2FA5" w:rsidRPr="00B62840" w:rsidRDefault="0056776F" w:rsidP="002D2FA5">
            <w:pPr>
              <w:pStyle w:val="TableParagraph"/>
              <w:spacing w:before="0" w:line="360" w:lineRule="auto"/>
              <w:ind w:left="115" w:right="112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 stajda öğrencilerin</w:t>
            </w:r>
            <w:r w:rsidR="002D2FA5" w:rsidRPr="00B62840">
              <w:rPr>
                <w:rFonts w:ascii="Book Antiqua" w:hAnsi="Book Antiqua"/>
              </w:rPr>
              <w:t>, hekimlik yaşamı sırasında adli ve tıbbi sorumluluklarının bilincine varma</w:t>
            </w:r>
            <w:r w:rsidR="002D2FA5">
              <w:rPr>
                <w:rFonts w:ascii="Book Antiqua" w:hAnsi="Book Antiqua"/>
              </w:rPr>
              <w:t>sı amaçlanm</w:t>
            </w:r>
            <w:r w:rsidR="00833DAD">
              <w:rPr>
                <w:rFonts w:ascii="Book Antiqua" w:hAnsi="Book Antiqua"/>
              </w:rPr>
              <w:t>aktadır.</w:t>
            </w:r>
            <w:r w:rsidR="002D2FA5">
              <w:rPr>
                <w:rFonts w:ascii="Book Antiqua" w:hAnsi="Book Antiqua"/>
              </w:rPr>
              <w:t xml:space="preserve"> </w:t>
            </w:r>
          </w:p>
        </w:tc>
      </w:tr>
      <w:tr w:rsidR="002D2FA5" w:rsidRPr="00B62840" w14:paraId="435A9545" w14:textId="77777777" w:rsidTr="00367BBF">
        <w:trPr>
          <w:trHeight w:val="801"/>
        </w:trPr>
        <w:tc>
          <w:tcPr>
            <w:tcW w:w="672" w:type="dxa"/>
          </w:tcPr>
          <w:p w14:paraId="435A9543" w14:textId="77777777" w:rsidR="002D2FA5" w:rsidRPr="00B62840" w:rsidRDefault="002D2FA5" w:rsidP="002D2FA5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435A9544" w14:textId="00242305" w:rsidR="002D2FA5" w:rsidRPr="00B62840" w:rsidRDefault="0056776F" w:rsidP="002D2FA5">
            <w:pPr>
              <w:pStyle w:val="TableParagraph"/>
              <w:spacing w:before="0" w:line="360" w:lineRule="auto"/>
              <w:ind w:left="115" w:right="1063"/>
              <w:rPr>
                <w:rFonts w:ascii="Book Antiqua" w:hAnsi="Book Antiqua"/>
              </w:rPr>
            </w:pPr>
            <w:r w:rsidRPr="0056776F">
              <w:rPr>
                <w:rFonts w:ascii="Book Antiqua" w:hAnsi="Book Antiqua"/>
              </w:rPr>
              <w:t>Bu stajda öğrencilerin</w:t>
            </w:r>
            <w:r w:rsidR="002D2FA5" w:rsidRPr="00B62840">
              <w:rPr>
                <w:rFonts w:ascii="Book Antiqua" w:hAnsi="Book Antiqua"/>
              </w:rPr>
              <w:t>, karşılaştığı şiddet, ihmal, istismar gibi adli ve/veya psiko-sosyal durumları yönetebilmes</w:t>
            </w:r>
            <w:r w:rsidR="002D2FA5">
              <w:rPr>
                <w:rFonts w:ascii="Book Antiqua" w:hAnsi="Book Antiqua"/>
              </w:rPr>
              <w:t>i</w:t>
            </w:r>
            <w:r w:rsidR="002D2FA5">
              <w:t xml:space="preserve"> </w:t>
            </w:r>
            <w:r w:rsidR="00833DAD" w:rsidRPr="00833DAD">
              <w:rPr>
                <w:rFonts w:ascii="Book Antiqua" w:hAnsi="Book Antiqua"/>
              </w:rPr>
              <w:t>amaçlanmaktadır.</w:t>
            </w:r>
          </w:p>
        </w:tc>
      </w:tr>
    </w:tbl>
    <w:p w14:paraId="435A9546" w14:textId="77777777" w:rsidR="001940CB" w:rsidRPr="00B62840" w:rsidRDefault="001940CB" w:rsidP="00B62840">
      <w:pPr>
        <w:spacing w:line="360" w:lineRule="auto"/>
        <w:rPr>
          <w:rFonts w:ascii="Book Antiqua" w:hAnsi="Book Antiqua"/>
          <w:b/>
        </w:rPr>
      </w:pPr>
    </w:p>
    <w:p w14:paraId="435A9547" w14:textId="77777777" w:rsidR="001940CB" w:rsidRPr="00B62840" w:rsidRDefault="001940CB" w:rsidP="00B62840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270"/>
      </w:tblGrid>
      <w:tr w:rsidR="00367BBF" w:rsidRPr="00B62840" w14:paraId="34CEDEC6" w14:textId="77777777" w:rsidTr="00151E62">
        <w:trPr>
          <w:trHeight w:val="426"/>
        </w:trPr>
        <w:tc>
          <w:tcPr>
            <w:tcW w:w="9944" w:type="dxa"/>
            <w:gridSpan w:val="2"/>
            <w:shd w:val="clear" w:color="auto" w:fill="93B3D5"/>
          </w:tcPr>
          <w:p w14:paraId="3CB2DCD6" w14:textId="698523D1" w:rsidR="00367BBF" w:rsidRPr="00B62840" w:rsidRDefault="00151E62" w:rsidP="00151E62">
            <w:pPr>
              <w:pStyle w:val="TableParagraph"/>
              <w:spacing w:before="0" w:line="360" w:lineRule="auto"/>
              <w:ind w:right="2058"/>
              <w:rPr>
                <w:rFonts w:ascii="Book Antiqua" w:hAnsi="Book Antiqua"/>
                <w:b/>
              </w:rPr>
            </w:pPr>
            <w:r w:rsidRPr="00151E62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151E62">
              <w:rPr>
                <w:rFonts w:ascii="Book Antiqua" w:hAnsi="Book Antiqua"/>
                <w:b/>
              </w:rPr>
              <w:t>HEDEF(</w:t>
            </w:r>
            <w:proofErr w:type="gramEnd"/>
            <w:r w:rsidRPr="00151E62">
              <w:rPr>
                <w:rFonts w:ascii="Book Antiqua" w:hAnsi="Book Antiqua"/>
                <w:b/>
              </w:rPr>
              <w:t>LER)İ</w:t>
            </w:r>
          </w:p>
        </w:tc>
      </w:tr>
      <w:tr w:rsidR="00367BBF" w:rsidRPr="00B62840" w14:paraId="5F10ED0D" w14:textId="77777777" w:rsidTr="00DD2562">
        <w:trPr>
          <w:trHeight w:val="481"/>
        </w:trPr>
        <w:tc>
          <w:tcPr>
            <w:tcW w:w="674" w:type="dxa"/>
          </w:tcPr>
          <w:p w14:paraId="7F453462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0" w:type="dxa"/>
          </w:tcPr>
          <w:p w14:paraId="1CF7875E" w14:textId="54BEF14D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Hekimlerin yasal ve adli sorumluluklarını açıklayabilme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4AAC84D4" w14:textId="77777777" w:rsidTr="00DD2562">
        <w:trPr>
          <w:trHeight w:val="802"/>
        </w:trPr>
        <w:tc>
          <w:tcPr>
            <w:tcW w:w="674" w:type="dxa"/>
          </w:tcPr>
          <w:p w14:paraId="2762E5A3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0" w:type="dxa"/>
          </w:tcPr>
          <w:p w14:paraId="181076DC" w14:textId="3C3C05CB" w:rsidR="00367BBF" w:rsidRPr="00B62840" w:rsidRDefault="00367BBF" w:rsidP="00B62840">
            <w:pPr>
              <w:pStyle w:val="TableParagraph"/>
              <w:spacing w:before="0" w:line="360" w:lineRule="auto"/>
              <w:ind w:left="113" w:right="1019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Kriminal olaylarda oluşan lezyonların tan</w:t>
            </w:r>
            <w:r w:rsidR="006228D1">
              <w:rPr>
                <w:rFonts w:ascii="Book Antiqua" w:hAnsi="Book Antiqua"/>
              </w:rPr>
              <w:t>ıyabilme</w:t>
            </w:r>
            <w:r w:rsidRPr="00B62840">
              <w:rPr>
                <w:rFonts w:ascii="Book Antiqua" w:hAnsi="Book Antiqua"/>
              </w:rPr>
              <w:t>, niteliklerinin belirleyebilme ve bunları rapor edebilme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54C67E39" w14:textId="77777777" w:rsidTr="00DD2562">
        <w:trPr>
          <w:trHeight w:val="806"/>
        </w:trPr>
        <w:tc>
          <w:tcPr>
            <w:tcW w:w="674" w:type="dxa"/>
          </w:tcPr>
          <w:p w14:paraId="5770879D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0" w:type="dxa"/>
          </w:tcPr>
          <w:p w14:paraId="130F80A2" w14:textId="65B70905" w:rsidR="00367BBF" w:rsidRPr="00B62840" w:rsidRDefault="00367BBF" w:rsidP="00B62840">
            <w:pPr>
              <w:pStyle w:val="TableParagraph"/>
              <w:spacing w:before="0" w:line="360" w:lineRule="auto"/>
              <w:ind w:left="113" w:right="170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En çok karşılaşılan adli ölüm olgularında keşif, olay yeri incelemesi ve otopside dikkat edilecek hususları açıklayabilme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7C5B89C8" w14:textId="77777777" w:rsidTr="00DD2562">
        <w:trPr>
          <w:trHeight w:val="801"/>
        </w:trPr>
        <w:tc>
          <w:tcPr>
            <w:tcW w:w="674" w:type="dxa"/>
          </w:tcPr>
          <w:p w14:paraId="5DE53376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0" w:type="dxa"/>
          </w:tcPr>
          <w:p w14:paraId="3CF41F24" w14:textId="39E20193" w:rsidR="00367BBF" w:rsidRPr="00B62840" w:rsidRDefault="00367BBF" w:rsidP="00B62840">
            <w:pPr>
              <w:pStyle w:val="TableParagraph"/>
              <w:spacing w:before="0" w:line="360" w:lineRule="auto"/>
              <w:ind w:left="113" w:right="1099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Sağlık süreçlerinde hukuki ve adli durumlarda uygun karar verme, yönetme becerisini kazan</w:t>
            </w:r>
            <w:r w:rsidR="006228D1">
              <w:rPr>
                <w:rFonts w:ascii="Book Antiqua" w:hAnsi="Book Antiqua"/>
              </w:rPr>
              <w:t>abilme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3477225A" w14:textId="77777777" w:rsidTr="00DD2562">
        <w:trPr>
          <w:trHeight w:val="481"/>
        </w:trPr>
        <w:tc>
          <w:tcPr>
            <w:tcW w:w="674" w:type="dxa"/>
          </w:tcPr>
          <w:p w14:paraId="5EC1B876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0" w:type="dxa"/>
          </w:tcPr>
          <w:p w14:paraId="48CE7BFB" w14:textId="2E632870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Uzmanlık bilgisi gerektiren olguları ayırt e</w:t>
            </w:r>
            <w:r w:rsidR="006228D1">
              <w:rPr>
                <w:rFonts w:ascii="Book Antiqua" w:hAnsi="Book Antiqua"/>
              </w:rPr>
              <w:t>debilme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74DD8A83" w14:textId="77777777" w:rsidTr="00DD2562">
        <w:trPr>
          <w:trHeight w:val="1121"/>
        </w:trPr>
        <w:tc>
          <w:tcPr>
            <w:tcW w:w="674" w:type="dxa"/>
            <w:tcBorders>
              <w:bottom w:val="single" w:sz="6" w:space="0" w:color="000000"/>
            </w:tcBorders>
          </w:tcPr>
          <w:p w14:paraId="596DAC30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0" w:type="dxa"/>
            <w:tcBorders>
              <w:bottom w:val="single" w:sz="6" w:space="0" w:color="000000"/>
            </w:tcBorders>
          </w:tcPr>
          <w:p w14:paraId="5F7390F1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Karmaşık olmayan, sık görülen adli olguların muayenesi ön değerlendirmesi</w:t>
            </w:r>
          </w:p>
          <w:p w14:paraId="6F8C4FC7" w14:textId="2D1327D5" w:rsidR="00367BBF" w:rsidRPr="00B62840" w:rsidRDefault="00367BBF" w:rsidP="006228D1">
            <w:pPr>
              <w:pStyle w:val="TableParagraph"/>
              <w:spacing w:before="0" w:line="360" w:lineRule="auto"/>
              <w:ind w:left="113" w:right="1009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/değerlendirmesini yap</w:t>
            </w:r>
            <w:r w:rsidR="006228D1">
              <w:rPr>
                <w:rFonts w:ascii="Book Antiqua" w:hAnsi="Book Antiqua"/>
              </w:rPr>
              <w:t>abilme</w:t>
            </w:r>
            <w:r w:rsidRPr="00B62840">
              <w:rPr>
                <w:rFonts w:ascii="Book Antiqua" w:hAnsi="Book Antiqua"/>
              </w:rPr>
              <w:t>, gerekli planları oluştur</w:t>
            </w:r>
            <w:r w:rsidR="006228D1">
              <w:rPr>
                <w:rFonts w:ascii="Book Antiqua" w:hAnsi="Book Antiqua"/>
              </w:rPr>
              <w:t>ab</w:t>
            </w:r>
            <w:r w:rsidR="00A24532">
              <w:rPr>
                <w:rFonts w:ascii="Book Antiqua" w:hAnsi="Book Antiqua"/>
              </w:rPr>
              <w:t>i</w:t>
            </w:r>
            <w:r w:rsidR="006228D1">
              <w:rPr>
                <w:rFonts w:ascii="Book Antiqua" w:hAnsi="Book Antiqua"/>
              </w:rPr>
              <w:t>lme</w:t>
            </w:r>
            <w:r w:rsidRPr="00B62840">
              <w:rPr>
                <w:rFonts w:ascii="Book Antiqua" w:hAnsi="Book Antiqua"/>
              </w:rPr>
              <w:t>, uygulama ve süreç ve sonuçlarıyla ilgili hasta ve yakınlarını/toplumu bilgilendir</w:t>
            </w:r>
            <w:r w:rsidR="006228D1">
              <w:rPr>
                <w:rFonts w:ascii="Book Antiqua" w:hAnsi="Book Antiqua"/>
              </w:rPr>
              <w:t>ebilme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6401C064" w14:textId="77777777" w:rsidTr="00DD2562">
        <w:trPr>
          <w:trHeight w:val="477"/>
        </w:trPr>
        <w:tc>
          <w:tcPr>
            <w:tcW w:w="674" w:type="dxa"/>
            <w:tcBorders>
              <w:top w:val="single" w:sz="6" w:space="0" w:color="000000"/>
            </w:tcBorders>
          </w:tcPr>
          <w:p w14:paraId="7217C24A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0" w:type="dxa"/>
            <w:tcBorders>
              <w:top w:val="single" w:sz="6" w:space="0" w:color="000000"/>
            </w:tcBorders>
          </w:tcPr>
          <w:p w14:paraId="14859715" w14:textId="52EBD35F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Karmaşık olmayan, sık görülen adli olguların adli raporlarını hazırlayabilme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720F3961" w14:textId="77777777" w:rsidTr="00DD2562">
        <w:trPr>
          <w:trHeight w:val="482"/>
        </w:trPr>
        <w:tc>
          <w:tcPr>
            <w:tcW w:w="674" w:type="dxa"/>
          </w:tcPr>
          <w:p w14:paraId="323EAC46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0" w:type="dxa"/>
          </w:tcPr>
          <w:p w14:paraId="2963BB25" w14:textId="3C18B7CE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Adli olguları aydınlatıp onam alabilme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41A88816" w14:textId="77777777" w:rsidTr="00DD2562">
        <w:trPr>
          <w:trHeight w:val="482"/>
        </w:trPr>
        <w:tc>
          <w:tcPr>
            <w:tcW w:w="674" w:type="dxa"/>
          </w:tcPr>
          <w:p w14:paraId="4D192E41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0" w:type="dxa"/>
          </w:tcPr>
          <w:p w14:paraId="5A1062BB" w14:textId="1B5040F1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Uzmanlık gerektiren olguları ayırt etme ve doğru yere yönlendirebilme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59BC2332" w14:textId="77777777" w:rsidTr="00DD2562">
        <w:trPr>
          <w:trHeight w:val="482"/>
        </w:trPr>
        <w:tc>
          <w:tcPr>
            <w:tcW w:w="674" w:type="dxa"/>
          </w:tcPr>
          <w:p w14:paraId="797979E6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0" w:type="dxa"/>
          </w:tcPr>
          <w:p w14:paraId="44465874" w14:textId="70D80EA0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Ölüm belgesi düzenleyebilme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58912A15" w14:textId="77777777" w:rsidTr="00DD2562">
        <w:trPr>
          <w:trHeight w:val="481"/>
        </w:trPr>
        <w:tc>
          <w:tcPr>
            <w:tcW w:w="674" w:type="dxa"/>
          </w:tcPr>
          <w:p w14:paraId="219F12D4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70" w:type="dxa"/>
          </w:tcPr>
          <w:p w14:paraId="6EA20470" w14:textId="2BB60F5B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Raporlama ve bildirim yapabilme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2CAEE929" w14:textId="77777777" w:rsidTr="00DD2562">
        <w:trPr>
          <w:trHeight w:val="802"/>
        </w:trPr>
        <w:tc>
          <w:tcPr>
            <w:tcW w:w="674" w:type="dxa"/>
          </w:tcPr>
          <w:p w14:paraId="540848F6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70" w:type="dxa"/>
          </w:tcPr>
          <w:p w14:paraId="5CE3DD55" w14:textId="0277DA06" w:rsidR="00367BBF" w:rsidRPr="00B62840" w:rsidRDefault="00367BBF" w:rsidP="00B62840">
            <w:pPr>
              <w:pStyle w:val="TableParagraph"/>
              <w:spacing w:before="0" w:line="360" w:lineRule="auto"/>
              <w:ind w:left="113" w:right="1532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Karmaşık olmayan, sık görülen adli olgularda vajinal, servikal ve gerekli</w:t>
            </w:r>
            <w:r w:rsidR="00772422">
              <w:rPr>
                <w:rFonts w:ascii="Book Antiqua" w:hAnsi="Book Antiqua"/>
              </w:rPr>
              <w:t xml:space="preserve"> </w:t>
            </w:r>
            <w:r w:rsidRPr="00B62840">
              <w:rPr>
                <w:rFonts w:ascii="Book Antiqua" w:hAnsi="Book Antiqua"/>
              </w:rPr>
              <w:t>diğer biyolojik örneklerini alabilme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7896D3BD" w14:textId="77777777" w:rsidTr="00DD2562">
        <w:trPr>
          <w:trHeight w:val="481"/>
        </w:trPr>
        <w:tc>
          <w:tcPr>
            <w:tcW w:w="674" w:type="dxa"/>
          </w:tcPr>
          <w:p w14:paraId="4D339738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9270" w:type="dxa"/>
          </w:tcPr>
          <w:p w14:paraId="4F3D2A91" w14:textId="4AF3C1FD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Hastalık/travma şiddet skorlamasını değerlendirebilme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0D7DD48D" w14:textId="77777777" w:rsidTr="00DD2562">
        <w:trPr>
          <w:trHeight w:val="481"/>
        </w:trPr>
        <w:tc>
          <w:tcPr>
            <w:tcW w:w="674" w:type="dxa"/>
          </w:tcPr>
          <w:p w14:paraId="4D45FC69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lastRenderedPageBreak/>
              <w:t>14</w:t>
            </w:r>
          </w:p>
        </w:tc>
        <w:tc>
          <w:tcPr>
            <w:tcW w:w="9270" w:type="dxa"/>
          </w:tcPr>
          <w:p w14:paraId="10F120A3" w14:textId="0465EE64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Karmaşık olmayan, sık görülen adli olgularda hukuki ehliyeti ve rıza ehliyetini belirleyebilme ve solunum havasında alkol ölçümü yapabilme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600E4CCA" w14:textId="77777777" w:rsidTr="00DD2562">
        <w:trPr>
          <w:trHeight w:val="481"/>
        </w:trPr>
        <w:tc>
          <w:tcPr>
            <w:tcW w:w="674" w:type="dxa"/>
          </w:tcPr>
          <w:p w14:paraId="2F4FD5B4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9270" w:type="dxa"/>
          </w:tcPr>
          <w:p w14:paraId="24C621E0" w14:textId="557736E3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Karmaşık olmayan adli olgulardaki etik sorunları çözebilme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  <w:tr w:rsidR="00367BBF" w:rsidRPr="00B62840" w14:paraId="28719B8D" w14:textId="77777777" w:rsidTr="00DD2562">
        <w:trPr>
          <w:trHeight w:val="481"/>
        </w:trPr>
        <w:tc>
          <w:tcPr>
            <w:tcW w:w="674" w:type="dxa"/>
          </w:tcPr>
          <w:p w14:paraId="1FA4C6FD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9270" w:type="dxa"/>
          </w:tcPr>
          <w:p w14:paraId="0F729714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Adli olgularla ilgili kişiler arası ilişkiler ve ekip çalışmasının gerektiği iletişim</w:t>
            </w:r>
          </w:p>
          <w:p w14:paraId="3A1A9276" w14:textId="59818405" w:rsidR="00367BBF" w:rsidRPr="00B62840" w:rsidRDefault="00367BBF" w:rsidP="00B62840">
            <w:pPr>
              <w:pStyle w:val="TableParagraph"/>
              <w:spacing w:before="0" w:line="360" w:lineRule="auto"/>
              <w:ind w:left="113"/>
              <w:rPr>
                <w:rFonts w:ascii="Book Antiqua" w:hAnsi="Book Antiqua"/>
              </w:rPr>
            </w:pPr>
            <w:proofErr w:type="gramStart"/>
            <w:r w:rsidRPr="00B62840">
              <w:rPr>
                <w:rFonts w:ascii="Book Antiqua" w:hAnsi="Book Antiqua"/>
              </w:rPr>
              <w:t>becerilerini</w:t>
            </w:r>
            <w:proofErr w:type="gramEnd"/>
            <w:r w:rsidRPr="00B62840">
              <w:rPr>
                <w:rFonts w:ascii="Book Antiqua" w:hAnsi="Book Antiqua"/>
              </w:rPr>
              <w:t xml:space="preserve"> kullan</w:t>
            </w:r>
            <w:r w:rsidR="00772422">
              <w:rPr>
                <w:rFonts w:ascii="Book Antiqua" w:hAnsi="Book Antiqua"/>
              </w:rPr>
              <w:t>abilme</w:t>
            </w:r>
            <w:r w:rsidR="000406DA">
              <w:rPr>
                <w:rFonts w:ascii="Book Antiqua" w:hAnsi="Book Antiqua"/>
              </w:rPr>
              <w:t>.</w:t>
            </w:r>
          </w:p>
        </w:tc>
      </w:tr>
    </w:tbl>
    <w:p w14:paraId="1CDC8836" w14:textId="77777777" w:rsidR="00367BBF" w:rsidRPr="00B62840" w:rsidRDefault="00367BBF" w:rsidP="00B62840">
      <w:pPr>
        <w:spacing w:line="360" w:lineRule="auto"/>
        <w:rPr>
          <w:rFonts w:ascii="Book Antiqua" w:hAnsi="Book Antiqua"/>
          <w:b/>
        </w:rPr>
      </w:pPr>
    </w:p>
    <w:p w14:paraId="7C2BF069" w14:textId="77777777" w:rsidR="00367BBF" w:rsidRPr="00B62840" w:rsidRDefault="00367BBF" w:rsidP="00B62840">
      <w:pPr>
        <w:spacing w:line="360" w:lineRule="auto"/>
        <w:rPr>
          <w:rFonts w:ascii="Book Antiqua" w:hAnsi="Book Antiqua"/>
          <w:b/>
        </w:rPr>
      </w:pPr>
    </w:p>
    <w:p w14:paraId="6BA7E335" w14:textId="77777777" w:rsidR="00367BBF" w:rsidRPr="00B62840" w:rsidRDefault="00367BBF" w:rsidP="00B62840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367BBF" w:rsidRPr="00B62840" w14:paraId="5ED1FCE9" w14:textId="77777777" w:rsidTr="004C68A9">
        <w:trPr>
          <w:trHeight w:val="419"/>
        </w:trPr>
        <w:tc>
          <w:tcPr>
            <w:tcW w:w="9944" w:type="dxa"/>
            <w:gridSpan w:val="2"/>
            <w:shd w:val="clear" w:color="auto" w:fill="93B3D5"/>
          </w:tcPr>
          <w:p w14:paraId="22C44684" w14:textId="0DEA2430" w:rsidR="00367BBF" w:rsidRPr="00B62840" w:rsidRDefault="004C68A9" w:rsidP="004C68A9">
            <w:pPr>
              <w:pStyle w:val="TableParagraph"/>
              <w:spacing w:before="0" w:line="360" w:lineRule="auto"/>
              <w:ind w:left="0" w:right="2058"/>
              <w:rPr>
                <w:rFonts w:ascii="Book Antiqua" w:hAnsi="Book Antiqua"/>
                <w:b/>
              </w:rPr>
            </w:pPr>
            <w:r w:rsidRPr="004C68A9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4C68A9">
              <w:rPr>
                <w:rFonts w:ascii="Book Antiqua" w:hAnsi="Book Antiqua"/>
                <w:b/>
              </w:rPr>
              <w:t>KAZANIM(</w:t>
            </w:r>
            <w:proofErr w:type="gramEnd"/>
            <w:r w:rsidRPr="004C68A9">
              <w:rPr>
                <w:rFonts w:ascii="Book Antiqua" w:hAnsi="Book Antiqua"/>
                <w:b/>
              </w:rPr>
              <w:t>LAR)I</w:t>
            </w:r>
          </w:p>
        </w:tc>
      </w:tr>
      <w:tr w:rsidR="00367BBF" w:rsidRPr="00B62840" w14:paraId="15D02F79" w14:textId="77777777" w:rsidTr="00367BBF">
        <w:trPr>
          <w:trHeight w:val="482"/>
        </w:trPr>
        <w:tc>
          <w:tcPr>
            <w:tcW w:w="672" w:type="dxa"/>
          </w:tcPr>
          <w:p w14:paraId="38E05102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109095D1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Hekimlerin yasal ve adli sorumluluklarını açıklayabilir.</w:t>
            </w:r>
          </w:p>
        </w:tc>
      </w:tr>
      <w:tr w:rsidR="00367BBF" w:rsidRPr="00B62840" w14:paraId="6B355C4B" w14:textId="77777777" w:rsidTr="00367BBF">
        <w:trPr>
          <w:trHeight w:val="801"/>
        </w:trPr>
        <w:tc>
          <w:tcPr>
            <w:tcW w:w="672" w:type="dxa"/>
          </w:tcPr>
          <w:p w14:paraId="6EB9DF70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6BBDCB83" w14:textId="63D39CCF" w:rsidR="00367BBF" w:rsidRPr="00B62840" w:rsidRDefault="00367BBF" w:rsidP="00B62840">
            <w:pPr>
              <w:pStyle w:val="TableParagraph"/>
              <w:spacing w:before="0" w:line="360" w:lineRule="auto"/>
              <w:ind w:left="115" w:right="14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Kriminal olaylarda oluşan lezyonların tanı</w:t>
            </w:r>
            <w:r w:rsidR="00B85FDC">
              <w:rPr>
                <w:rFonts w:ascii="Book Antiqua" w:hAnsi="Book Antiqua"/>
              </w:rPr>
              <w:t>yabilir</w:t>
            </w:r>
            <w:r w:rsidRPr="00B62840">
              <w:rPr>
                <w:rFonts w:ascii="Book Antiqua" w:hAnsi="Book Antiqua"/>
              </w:rPr>
              <w:t>, niteliklerinin belirleyebilir ve bunları rapor edebilir.</w:t>
            </w:r>
          </w:p>
        </w:tc>
      </w:tr>
      <w:tr w:rsidR="00367BBF" w:rsidRPr="00B62840" w14:paraId="158E353D" w14:textId="77777777" w:rsidTr="00367BBF">
        <w:trPr>
          <w:trHeight w:val="802"/>
        </w:trPr>
        <w:tc>
          <w:tcPr>
            <w:tcW w:w="672" w:type="dxa"/>
          </w:tcPr>
          <w:p w14:paraId="7922A540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412A79C4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 w:right="170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En çok karşılaşılan adli ölüm olgularında keşif, olay yeri incelemesi ve otopside dikkat edilecek hususları açıklayabilir.</w:t>
            </w:r>
          </w:p>
        </w:tc>
      </w:tr>
      <w:tr w:rsidR="00367BBF" w:rsidRPr="00B62840" w14:paraId="099BCD49" w14:textId="77777777" w:rsidTr="00367BBF">
        <w:trPr>
          <w:trHeight w:val="805"/>
        </w:trPr>
        <w:tc>
          <w:tcPr>
            <w:tcW w:w="672" w:type="dxa"/>
          </w:tcPr>
          <w:p w14:paraId="0B9D2142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26118804" w14:textId="6C589580" w:rsidR="00367BBF" w:rsidRPr="00B62840" w:rsidRDefault="00367BBF" w:rsidP="00B62840">
            <w:pPr>
              <w:pStyle w:val="TableParagraph"/>
              <w:spacing w:before="0" w:line="360" w:lineRule="auto"/>
              <w:ind w:left="115" w:right="1099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Sağlık süreçlerinde hukuki ve adli durumlarda uygun karar verme, yönetme becerisini kaza</w:t>
            </w:r>
            <w:r w:rsidR="00B85FDC">
              <w:rPr>
                <w:rFonts w:ascii="Book Antiqua" w:hAnsi="Book Antiqua"/>
              </w:rPr>
              <w:t>nabilir.</w:t>
            </w:r>
          </w:p>
        </w:tc>
      </w:tr>
      <w:tr w:rsidR="00367BBF" w:rsidRPr="00B62840" w14:paraId="239D8626" w14:textId="77777777" w:rsidTr="00367BBF">
        <w:trPr>
          <w:trHeight w:val="482"/>
        </w:trPr>
        <w:tc>
          <w:tcPr>
            <w:tcW w:w="672" w:type="dxa"/>
          </w:tcPr>
          <w:p w14:paraId="391F161A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789FC034" w14:textId="1C7582DE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Uzmanlık bilgisi gerektiren olguları ayırt ede</w:t>
            </w:r>
            <w:r w:rsidR="00B85FDC">
              <w:rPr>
                <w:rFonts w:ascii="Book Antiqua" w:hAnsi="Book Antiqua"/>
              </w:rPr>
              <w:t>bilir.</w:t>
            </w:r>
          </w:p>
        </w:tc>
      </w:tr>
      <w:tr w:rsidR="00367BBF" w:rsidRPr="00B62840" w14:paraId="13BE4F38" w14:textId="77777777" w:rsidTr="00367BBF">
        <w:trPr>
          <w:trHeight w:val="1122"/>
        </w:trPr>
        <w:tc>
          <w:tcPr>
            <w:tcW w:w="672" w:type="dxa"/>
          </w:tcPr>
          <w:p w14:paraId="6D303200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6CFB0DCD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Karmaşık olmayan, sık görülen adli olguların muayenesi ön değerlendirmesi</w:t>
            </w:r>
          </w:p>
          <w:p w14:paraId="764D6F93" w14:textId="363943B2" w:rsidR="00367BBF" w:rsidRPr="00B62840" w:rsidRDefault="00367BBF" w:rsidP="00B62840">
            <w:pPr>
              <w:pStyle w:val="TableParagraph"/>
              <w:spacing w:before="0" w:line="360" w:lineRule="auto"/>
              <w:ind w:left="115" w:right="1437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/değerlendirmesini yapa</w:t>
            </w:r>
            <w:r w:rsidR="00B85FDC">
              <w:rPr>
                <w:rFonts w:ascii="Book Antiqua" w:hAnsi="Book Antiqua"/>
              </w:rPr>
              <w:t>bilir</w:t>
            </w:r>
            <w:r w:rsidRPr="00B62840">
              <w:rPr>
                <w:rFonts w:ascii="Book Antiqua" w:hAnsi="Book Antiqua"/>
              </w:rPr>
              <w:t>, gerekli planları oluştur</w:t>
            </w:r>
            <w:r w:rsidR="00B85FDC">
              <w:rPr>
                <w:rFonts w:ascii="Book Antiqua" w:hAnsi="Book Antiqua"/>
              </w:rPr>
              <w:t>abilir</w:t>
            </w:r>
            <w:r w:rsidRPr="00B62840">
              <w:rPr>
                <w:rFonts w:ascii="Book Antiqua" w:hAnsi="Book Antiqua"/>
              </w:rPr>
              <w:t>, uygula</w:t>
            </w:r>
            <w:r w:rsidR="00B85FDC">
              <w:rPr>
                <w:rFonts w:ascii="Book Antiqua" w:hAnsi="Book Antiqua"/>
              </w:rPr>
              <w:t>yabilir</w:t>
            </w:r>
            <w:r w:rsidRPr="00B62840">
              <w:rPr>
                <w:rFonts w:ascii="Book Antiqua" w:hAnsi="Book Antiqua"/>
              </w:rPr>
              <w:t xml:space="preserve"> ve süreç ve sonuçlarıyla ilgili hasta ve yakınlarını/toplumu bilgilendi</w:t>
            </w:r>
            <w:r w:rsidR="00B85FDC">
              <w:rPr>
                <w:rFonts w:ascii="Book Antiqua" w:hAnsi="Book Antiqua"/>
              </w:rPr>
              <w:t>rebilir.</w:t>
            </w:r>
          </w:p>
        </w:tc>
      </w:tr>
      <w:tr w:rsidR="00367BBF" w:rsidRPr="00B62840" w14:paraId="5A65E3B2" w14:textId="77777777" w:rsidTr="00367BBF">
        <w:trPr>
          <w:trHeight w:val="481"/>
        </w:trPr>
        <w:tc>
          <w:tcPr>
            <w:tcW w:w="672" w:type="dxa"/>
          </w:tcPr>
          <w:p w14:paraId="06F1D1B7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06072011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Karmaşık olmayan, sık görülen adli olguların adli raporlarını hazırlayabilir.</w:t>
            </w:r>
          </w:p>
        </w:tc>
      </w:tr>
      <w:tr w:rsidR="00367BBF" w:rsidRPr="00B62840" w14:paraId="0DA2FCD1" w14:textId="77777777" w:rsidTr="00367BBF">
        <w:trPr>
          <w:trHeight w:val="482"/>
        </w:trPr>
        <w:tc>
          <w:tcPr>
            <w:tcW w:w="672" w:type="dxa"/>
          </w:tcPr>
          <w:p w14:paraId="11DD145C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6962C817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Adli olguları aydınlatıp onam alabilir.</w:t>
            </w:r>
          </w:p>
        </w:tc>
      </w:tr>
      <w:tr w:rsidR="00367BBF" w:rsidRPr="00B62840" w14:paraId="01A117E6" w14:textId="77777777" w:rsidTr="00367BBF">
        <w:trPr>
          <w:trHeight w:val="481"/>
        </w:trPr>
        <w:tc>
          <w:tcPr>
            <w:tcW w:w="672" w:type="dxa"/>
          </w:tcPr>
          <w:p w14:paraId="40C984F7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0DFEC390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Uzmanlık gerektiren olguları ayırt eder ve doğru yere yönlendirebilir.</w:t>
            </w:r>
          </w:p>
        </w:tc>
      </w:tr>
      <w:tr w:rsidR="00367BBF" w:rsidRPr="00B62840" w14:paraId="6771DE64" w14:textId="77777777" w:rsidTr="00367BBF">
        <w:trPr>
          <w:trHeight w:val="482"/>
        </w:trPr>
        <w:tc>
          <w:tcPr>
            <w:tcW w:w="672" w:type="dxa"/>
          </w:tcPr>
          <w:p w14:paraId="1C1E88F5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5A78CD89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Ölüm belgesi düzenleyebilir.</w:t>
            </w:r>
          </w:p>
        </w:tc>
      </w:tr>
      <w:tr w:rsidR="00367BBF" w:rsidRPr="00B62840" w14:paraId="7C2EFDF0" w14:textId="77777777" w:rsidTr="00367BBF">
        <w:trPr>
          <w:trHeight w:val="481"/>
        </w:trPr>
        <w:tc>
          <w:tcPr>
            <w:tcW w:w="672" w:type="dxa"/>
          </w:tcPr>
          <w:p w14:paraId="166D8DC7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72" w:type="dxa"/>
          </w:tcPr>
          <w:p w14:paraId="03E4D0E8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Raporlama ve bildirim yapabilir.</w:t>
            </w:r>
          </w:p>
        </w:tc>
      </w:tr>
      <w:tr w:rsidR="00367BBF" w:rsidRPr="00B62840" w14:paraId="4E03C7B2" w14:textId="77777777" w:rsidTr="00367BBF">
        <w:trPr>
          <w:trHeight w:val="802"/>
        </w:trPr>
        <w:tc>
          <w:tcPr>
            <w:tcW w:w="672" w:type="dxa"/>
          </w:tcPr>
          <w:p w14:paraId="31D0E017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72" w:type="dxa"/>
          </w:tcPr>
          <w:p w14:paraId="3531AE98" w14:textId="7F3CE4C0" w:rsidR="00367BBF" w:rsidRPr="00B62840" w:rsidRDefault="00367BBF" w:rsidP="00B62840">
            <w:pPr>
              <w:pStyle w:val="TableParagraph"/>
              <w:spacing w:before="0" w:line="360" w:lineRule="auto"/>
              <w:ind w:left="115" w:right="1532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Karmaşık olmayan, sık görülen adli olgularda vajinal, servikal ve gerekli</w:t>
            </w:r>
            <w:r w:rsidR="00833DAD">
              <w:rPr>
                <w:rFonts w:ascii="Book Antiqua" w:hAnsi="Book Antiqua"/>
              </w:rPr>
              <w:t xml:space="preserve"> </w:t>
            </w:r>
            <w:r w:rsidRPr="00B62840">
              <w:rPr>
                <w:rFonts w:ascii="Book Antiqua" w:hAnsi="Book Antiqua"/>
              </w:rPr>
              <w:t>diğer biyolojik örneklerini alabilir.</w:t>
            </w:r>
          </w:p>
        </w:tc>
      </w:tr>
      <w:tr w:rsidR="00367BBF" w:rsidRPr="00B62840" w14:paraId="2D84ED54" w14:textId="77777777" w:rsidTr="00367BBF">
        <w:trPr>
          <w:trHeight w:val="482"/>
        </w:trPr>
        <w:tc>
          <w:tcPr>
            <w:tcW w:w="672" w:type="dxa"/>
          </w:tcPr>
          <w:p w14:paraId="0210E6A3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9272" w:type="dxa"/>
          </w:tcPr>
          <w:p w14:paraId="5D6CAF10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Hastalık/travma şiddet skorlamasını değerlendirebilir.</w:t>
            </w:r>
          </w:p>
        </w:tc>
      </w:tr>
      <w:tr w:rsidR="00367BBF" w:rsidRPr="00B62840" w14:paraId="468D557B" w14:textId="77777777" w:rsidTr="00367BBF">
        <w:trPr>
          <w:trHeight w:val="805"/>
        </w:trPr>
        <w:tc>
          <w:tcPr>
            <w:tcW w:w="672" w:type="dxa"/>
          </w:tcPr>
          <w:p w14:paraId="5F918B4D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9272" w:type="dxa"/>
          </w:tcPr>
          <w:p w14:paraId="6D99F65E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 w:right="1756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Karmaşık olmayan, sık görülen adli olgularda hukuki ehliyeti ve rıza ehliyetini belirleyebilir ve solunum havasında alkol ölçümü yapabilir.</w:t>
            </w:r>
          </w:p>
        </w:tc>
      </w:tr>
      <w:tr w:rsidR="00367BBF" w:rsidRPr="00B62840" w14:paraId="777A27B5" w14:textId="77777777" w:rsidTr="00367BBF">
        <w:trPr>
          <w:trHeight w:val="482"/>
        </w:trPr>
        <w:tc>
          <w:tcPr>
            <w:tcW w:w="672" w:type="dxa"/>
          </w:tcPr>
          <w:p w14:paraId="371527BA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9272" w:type="dxa"/>
          </w:tcPr>
          <w:p w14:paraId="41A1CE75" w14:textId="77777777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Karmaşık olmayan adli olgulardaki etik sorunları çözebilir.</w:t>
            </w:r>
          </w:p>
        </w:tc>
      </w:tr>
      <w:tr w:rsidR="00367BBF" w:rsidRPr="00B62840" w14:paraId="5BEF884E" w14:textId="77777777" w:rsidTr="00367BBF">
        <w:trPr>
          <w:trHeight w:val="474"/>
        </w:trPr>
        <w:tc>
          <w:tcPr>
            <w:tcW w:w="672" w:type="dxa"/>
          </w:tcPr>
          <w:p w14:paraId="2452365A" w14:textId="77777777" w:rsidR="00367BBF" w:rsidRPr="00B62840" w:rsidRDefault="00367BBF" w:rsidP="00B6284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B62840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9272" w:type="dxa"/>
          </w:tcPr>
          <w:p w14:paraId="00FBEE3F" w14:textId="411A2C36" w:rsidR="00367BBF" w:rsidRPr="00B62840" w:rsidRDefault="00367BBF" w:rsidP="00B62840">
            <w:pPr>
              <w:pStyle w:val="TableParagraph"/>
              <w:spacing w:before="0" w:line="360" w:lineRule="auto"/>
              <w:ind w:left="115"/>
              <w:rPr>
                <w:rFonts w:ascii="Book Antiqua" w:hAnsi="Book Antiqua"/>
              </w:rPr>
            </w:pPr>
            <w:r w:rsidRPr="00B62840">
              <w:rPr>
                <w:rFonts w:ascii="Book Antiqua" w:hAnsi="Book Antiqua"/>
              </w:rPr>
              <w:t>Adli olgularla ilgili kişiler arası ilişkiler ve ekip çalışmasının gerektiği iletişim</w:t>
            </w:r>
            <w:r w:rsidR="00A24532">
              <w:t xml:space="preserve"> </w:t>
            </w:r>
            <w:r w:rsidR="00A24532" w:rsidRPr="00A24532">
              <w:rPr>
                <w:rFonts w:ascii="Book Antiqua" w:hAnsi="Book Antiqua"/>
              </w:rPr>
              <w:t>becerilerini kullanabil</w:t>
            </w:r>
            <w:r w:rsidR="00A24532">
              <w:rPr>
                <w:rFonts w:ascii="Book Antiqua" w:hAnsi="Book Antiqua"/>
              </w:rPr>
              <w:t>ir.</w:t>
            </w:r>
          </w:p>
        </w:tc>
      </w:tr>
    </w:tbl>
    <w:p w14:paraId="435A9548" w14:textId="77777777" w:rsidR="001940CB" w:rsidRPr="00B62840" w:rsidRDefault="001940CB" w:rsidP="00B62840">
      <w:pPr>
        <w:spacing w:line="360" w:lineRule="auto"/>
        <w:rPr>
          <w:rFonts w:ascii="Book Antiqua" w:hAnsi="Book Antiqua"/>
          <w:b/>
        </w:rPr>
      </w:pPr>
    </w:p>
    <w:p w14:paraId="435A9549" w14:textId="77777777" w:rsidR="001940CB" w:rsidRPr="00B62840" w:rsidRDefault="001940CB" w:rsidP="00B62840">
      <w:pPr>
        <w:spacing w:line="360" w:lineRule="auto"/>
        <w:rPr>
          <w:rFonts w:ascii="Book Antiqua" w:hAnsi="Book Antiqua"/>
          <w:b/>
        </w:rPr>
      </w:pPr>
    </w:p>
    <w:sectPr w:rsidR="001940CB" w:rsidRPr="00B62840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0CB"/>
    <w:rsid w:val="000406DA"/>
    <w:rsid w:val="00083884"/>
    <w:rsid w:val="000C2AFB"/>
    <w:rsid w:val="000C6316"/>
    <w:rsid w:val="000F6D2C"/>
    <w:rsid w:val="00101009"/>
    <w:rsid w:val="00151E62"/>
    <w:rsid w:val="001940CB"/>
    <w:rsid w:val="001B22CD"/>
    <w:rsid w:val="00293CFB"/>
    <w:rsid w:val="002D2FA5"/>
    <w:rsid w:val="00367BBF"/>
    <w:rsid w:val="003F3218"/>
    <w:rsid w:val="004C68A9"/>
    <w:rsid w:val="0056776F"/>
    <w:rsid w:val="0058594E"/>
    <w:rsid w:val="00605D17"/>
    <w:rsid w:val="006228D1"/>
    <w:rsid w:val="0067485D"/>
    <w:rsid w:val="006F66D7"/>
    <w:rsid w:val="00772422"/>
    <w:rsid w:val="00833DAD"/>
    <w:rsid w:val="00A24532"/>
    <w:rsid w:val="00AF0075"/>
    <w:rsid w:val="00B50143"/>
    <w:rsid w:val="00B62840"/>
    <w:rsid w:val="00B85FDC"/>
    <w:rsid w:val="00BB19EB"/>
    <w:rsid w:val="00BE3DDA"/>
    <w:rsid w:val="00C82C7F"/>
    <w:rsid w:val="00D443A1"/>
    <w:rsid w:val="00EF69D8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5A952C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33</cp:revision>
  <dcterms:created xsi:type="dcterms:W3CDTF">2022-08-21T11:59:00Z</dcterms:created>
  <dcterms:modified xsi:type="dcterms:W3CDTF">2022-08-23T16:26:00Z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